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8E" w:rsidRPr="00A13D8E" w:rsidRDefault="00276889" w:rsidP="00A13D8E">
      <w:pPr>
        <w:spacing w:after="0" w:line="240" w:lineRule="auto"/>
        <w:ind w:left="-142"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CAZ.SZ.271-5</w:t>
      </w:r>
      <w:r w:rsidR="00A13D8E" w:rsidRPr="00A13D8E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A13D8E" w:rsidRPr="00A13D8E" w:rsidRDefault="00A13D8E" w:rsidP="00A13D8E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A13D8E" w:rsidRPr="00A13D8E" w:rsidRDefault="00A13D8E" w:rsidP="00A13D8E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i/>
          <w:sz w:val="20"/>
          <w:szCs w:val="20"/>
        </w:rPr>
        <w:t>Załącznik nr 4 do SWZ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1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4E4B71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>dla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4E4B71">
        <w:rPr>
          <w:rFonts w:ascii="Cambria" w:eastAsia="Calibri" w:hAnsi="Cambria" w:cs="Tahoma"/>
          <w:sz w:val="20"/>
          <w:szCs w:val="20"/>
        </w:rPr>
        <w:t>15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129 z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późn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. zm.).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4164CC">
      <w:footerReference w:type="default" r:id="rId9"/>
      <w:pgSz w:w="11900" w:h="16840"/>
      <w:pgMar w:top="567" w:right="1418" w:bottom="1418" w:left="1418" w:header="113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D8" w:rsidRDefault="008C10D8">
    <w:pPr>
      <w:pStyle w:val="Stopka"/>
    </w:pPr>
    <w:r>
      <w:rPr>
        <w:noProof/>
        <w:lang w:eastAsia="pl-PL"/>
      </w:rPr>
      <w:drawing>
        <wp:inline distT="0" distB="0" distL="0" distR="0" wp14:anchorId="2619F189" wp14:editId="6D57A27E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2"/>
    <w:rsid w:val="00177020"/>
    <w:rsid w:val="00276889"/>
    <w:rsid w:val="004E4B71"/>
    <w:rsid w:val="008C10D8"/>
    <w:rsid w:val="00A13D8E"/>
    <w:rsid w:val="00BA1FD9"/>
    <w:rsid w:val="00D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1D8"/>
  <w15:chartTrackingRefBased/>
  <w15:docId w15:val="{310D0A2C-A8D7-422D-AFD1-C329D11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AC88D39F</Template>
  <TotalTime>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6</cp:revision>
  <dcterms:created xsi:type="dcterms:W3CDTF">2023-06-27T07:12:00Z</dcterms:created>
  <dcterms:modified xsi:type="dcterms:W3CDTF">2023-08-18T09:33:00Z</dcterms:modified>
</cp:coreProperties>
</file>